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bookmarkStart w:colFirst="0" w:colLast="0" w:name="_heading=h.1fob9te" w:id="0"/>
      <w:bookmarkEnd w:id="0"/>
      <w:r w:rsidDel="00000000" w:rsidR="00000000" w:rsidRPr="00000000">
        <w:rPr>
          <w:rtl w:val="0"/>
        </w:rPr>
      </w:r>
    </w:p>
    <w:p w:rsidR="00000000" w:rsidDel="00000000" w:rsidP="00000000" w:rsidRDefault="00000000" w:rsidRPr="00000000" w14:paraId="00000003">
      <w:pPr>
        <w:tabs>
          <w:tab w:val="left" w:leader="none" w:pos="4680"/>
        </w:tabs>
        <w:spacing w:after="0" w:lineRule="auto"/>
        <w:ind w:right="76"/>
        <w:jc w:val="right"/>
        <w:rPr>
          <w:rFonts w:ascii="Times New Roman" w:cs="Times New Roman" w:eastAsia="Times New Roman" w:hAnsi="Times New Roman"/>
          <w:b w:val="1"/>
          <w:sz w:val="24"/>
          <w:szCs w:val="24"/>
        </w:rPr>
      </w:pPr>
      <w:bookmarkStart w:colFirst="0" w:colLast="0" w:name="_heading=h.gjdgxs" w:id="1"/>
      <w:bookmarkEnd w:id="1"/>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4">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15pt;height:47.8pt" fillcolor="window" o:ole="" type="#_x0000_t75">
            <v:imagedata r:id="rId1" o:title=""/>
          </v:shape>
          <o:OLEObject DrawAspect="Content" r:id="rId2" ObjectID="_1751365389" ProgID="PBrush" ShapeID="_x0000_i1025" Type="Embed"/>
        </w:pict>
      </w:r>
      <w:r w:rsidDel="00000000" w:rsidR="00000000" w:rsidRPr="00000000">
        <w:rPr>
          <w:rtl w:val="0"/>
        </w:rPr>
      </w:r>
    </w:p>
    <w:p w:rsidR="00000000" w:rsidDel="00000000" w:rsidP="00000000" w:rsidRDefault="00000000" w:rsidRPr="00000000" w14:paraId="00000005">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w:t>
      </w:r>
      <w:r w:rsidDel="00000000" w:rsidR="00000000" w:rsidRPr="00000000">
        <w:rPr>
          <w:rFonts w:ascii="Times New Roman" w:cs="Times New Roman" w:eastAsia="Times New Roman" w:hAnsi="Times New Roman"/>
          <w:b w:val="1"/>
          <w:sz w:val="28"/>
          <w:szCs w:val="28"/>
          <w:rtl w:val="0"/>
        </w:rPr>
        <w:t xml:space="preserve">технічної документації із землеустрою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щодо інвентаризації земель комунальної власності </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(під проєктними польовими дорогами) на території </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 </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Білоцерківського району Київської області та передачу </w:t>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земельних ділянок в оренду товариству з обмеженою </w:t>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відповідальністю Агропідприємство «Еліта» </w:t>
      </w:r>
    </w:p>
    <w:p w:rsidR="00000000" w:rsidDel="00000000" w:rsidP="00000000" w:rsidRDefault="00000000" w:rsidRPr="00000000" w14:paraId="0000001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bookmarkStart w:colFirst="0" w:colLast="0" w:name="_heading=h.30j0zll" w:id="2"/>
      <w:bookmarkEnd w:id="2"/>
      <w:r w:rsidDel="00000000" w:rsidR="00000000" w:rsidRPr="00000000">
        <w:rPr>
          <w:rFonts w:ascii="Times New Roman" w:cs="Times New Roman" w:eastAsia="Times New Roman" w:hAnsi="Times New Roman"/>
          <w:sz w:val="28"/>
          <w:szCs w:val="28"/>
          <w:rtl w:val="0"/>
        </w:rPr>
        <w:t xml:space="preserve">Розглянувши заяву товариства з обмеженою відповідальністю Агропідприємство «Еліта» в особі директора Андрусенко Аліни Миколаївни, вх. №05-2023/4273 від 28.04.2023, яка діє на підставі виписки з Єдиного державного реєстру юридичних осіб та фізичних осіб підприємців від 21.08.2015 №1 346 102 0000 001193,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22, 37</w:t>
      </w: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8"/>
          <w:szCs w:val="28"/>
          <w:rtl w:val="0"/>
        </w:rPr>
        <w:t xml:space="preserve">, 79-1, 186 Земельного кодексу України, ч.5 ст.16 Закону України «Про Державний земельний кадастр», ст.ст. 35, 57 Закону України «Про землеустрій», п.34 ч.1 ст.26 Закону України «Про місцеве самоврядування», Сквирська міська рада VІІІ скликання</w:t>
      </w:r>
    </w:p>
    <w:p w:rsidR="00000000" w:rsidDel="00000000" w:rsidP="00000000" w:rsidRDefault="00000000" w:rsidRPr="00000000" w14:paraId="00000013">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 :</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072"/>
          <w:tab w:val="left" w:leader="none" w:pos="11388"/>
        </w:tabs>
        <w:spacing w:after="0" w:line="240" w:lineRule="auto"/>
        <w:ind w:right="108"/>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Затвердити технічну документацію із землеустрою щодо інвентаризації земель комунальної власності (під проєктними польовими дорогами) на території Сквирської міської територіальної громади Білоцерківського району Київської області з цільовим призначенням: 01.01 Для ведення товарного сільськогосподарського виробництва, категорія земель - землі сільськогосподарського призначення:</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0,1529 га, кадастровий номер 3224082300:02:008:0001;</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0,3319 га, кадастровий номер 3224082300:02:001:0027;</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0,2861 га, кадастровий номер 3224082300:02:001:0028;</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0,1995 га, кадастровий номер 3224082300:04:009:0033;</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0,3468 га, кадастровий номер 3224082300:02:009:0037;</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0,4699 га, кадастровий номер 3224082300:02:010:0037;</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0,3618 га, кадастровий номер 3224082300:02:009:0038;</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0,3492 га, кадастровий номер 3224082300:04:007:0042;</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0,3510 га, кадастровий номер 3224082300:04:006:0043;</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0,4476 га, кадастровий номер 3224082300:04:006:0044;</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0,7648 га, кадастровий номер 3224082300:03:007:0050;</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0,1348 га, кадастровий номер 3224082300:03:008:0052;</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0,3344 га, кадастровий номер 3224082300:02:005:0058;</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0,4047 га, кадастровий номер 3224082300:02:005:0059;</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0,2695 га, кадастровий номер 3224082300:03:004:0059;</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0,3450 га, кадастровий номер 3224082300:03:005:0064;</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0,5099 га, кадастровий номер 3224082300:04:008:0065;</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0,2735 га, кадастровий номер 3224082300:04:008:0066;</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0,4856 га, кадастровий номер 3224082300:04:002:0071;</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0,6218 га, кадастровий номер 3224082300:03:003:0072;</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0,3905 га, кадастровий номер 3224082300:03:006:0120.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Передати товариству з обмеженою відповідальністю Агропідприємство «Еліта» в оренду земельні ділянки, зазначені в п. 1 цього рішення, з цільовим призначенням 01.01 Для ведення товарного сільськогосподарського виробництва, які розташовані на території Сквирської міської територіальної громади строком на ___ (____________) років та встановити річний розмір орендної плати в розмірі ___ (_____) % від нормативної грошової оцінки землі.</w:t>
      </w:r>
    </w:p>
    <w:p w:rsidR="00000000" w:rsidDel="00000000" w:rsidP="00000000" w:rsidRDefault="00000000" w:rsidRPr="00000000" w14:paraId="0000002D">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Товариству з обмеженою відповідальністю Агропідприємство «Еліта» звернутись до відділу з питань земельних ресурсів та кадастру Сквирської міської ради для укладання договорів оренди на земельні ділянки зазначені в п. 1 цього рішення та зареєструвати їх в Державному реєстрі речових прав на нерухоме майно згідно вимог чинного законодавства.</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color w:val="333333"/>
          <w:sz w:val="28"/>
          <w:szCs w:val="28"/>
          <w:rtl w:val="0"/>
        </w:rPr>
        <w:t xml:space="preserve">4.</w:t>
      </w:r>
      <w:r w:rsidDel="00000000" w:rsidR="00000000" w:rsidRPr="00000000">
        <w:rPr>
          <w:rFonts w:ascii="Times New Roman" w:cs="Times New Roman" w:eastAsia="Times New Roman" w:hAnsi="Times New Roman"/>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2F">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w:t>
        <w:tab/>
        <w:tab/>
        <w:tab/>
        <w:tab/>
        <w:tab/>
        <w:t xml:space="preserve">        Олександр ГНАТЮК</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Начальник організаційного відділу</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міської ради (уповноважений з питань</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з питань юридичного</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архітектури,</w:t>
      </w:r>
    </w:p>
    <w:p w:rsidR="00000000" w:rsidDel="00000000" w:rsidP="00000000" w:rsidRDefault="00000000" w:rsidRPr="00000000" w14:paraId="0000004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4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з питань</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44">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головний спеціаліст відділу з питань</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земельних ресурсів та кадастру  </w:t>
        <w:tab/>
        <w:tab/>
        <w:tab/>
        <w:tab/>
        <w:t xml:space="preserve">         Людмила ОСКІЛКО</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Рекомендовано до внесення на</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розгляд та затвердження сесією</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Сквирської</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ffffff" w:val="clear"/>
        <w:tabs>
          <w:tab w:val="left" w:leader="none" w:pos="8205"/>
        </w:tabs>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міської ради з питань підприємництва, </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промисловості, сільського господарства, </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землевпорядкування, будівництва </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 архітектури</w:t>
        <w:tab/>
        <w:tab/>
        <w:tab/>
        <w:tab/>
        <w:tab/>
        <w:tab/>
        <w:tab/>
        <w:t xml:space="preserve">       Віктор ДОРОШЕНКО</w:t>
      </w:r>
    </w:p>
    <w:sectPr>
      <w:pgSz w:h="16838" w:w="11906" w:orient="portrait"/>
      <w:pgMar w:bottom="709"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C16DFB"/>
    <w:rPr>
      <w:lang w:eastAsia="en-US" w:val="ru-RU"/>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a4">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5">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eastAsia="ru-RU" w:val="uk-UA"/>
    </w:rPr>
  </w:style>
  <w:style w:type="character" w:styleId="a7"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val="1"/>
    <w:rsid w:val="00360CB7"/>
    <w:rPr>
      <w:rFonts w:cs="Times New Roman" w:eastAsia="Times New Roman"/>
      <w:sz w:val="24"/>
      <w:lang w:eastAsia="ru-RU" w:val="uk-UA"/>
    </w:rPr>
  </w:style>
  <w:style w:type="paragraph" w:styleId="20"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8">
    <w:name w:val="Balloon Text"/>
    <w:basedOn w:val="a"/>
    <w:link w:val="a9"/>
    <w:uiPriority w:val="99"/>
    <w:semiHidden w:val="1"/>
    <w:unhideWhenUsed w:val="1"/>
    <w:rsid w:val="001C2390"/>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1C2390"/>
    <w:rPr>
      <w:rFonts w:ascii="Segoe UI" w:cs="Segoe UI" w:hAnsi="Segoe UI"/>
      <w:sz w:val="18"/>
      <w:szCs w:val="18"/>
      <w:lang w:eastAsia="en-US" w:val="ru-RU"/>
    </w:rPr>
  </w:style>
  <w:style w:type="character" w:styleId="apple-tab-span" w:customStyle="1">
    <w:name w:val="apple-tab-span"/>
    <w:basedOn w:val="a0"/>
    <w:rsid w:val="003F7CA6"/>
  </w:style>
  <w:style w:type="paragraph" w:styleId="aa">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9OaOQitxXR2kXEqptDgXdvo1HQ==">CgMxLjAyCWguMWZvYjl0ZTIIaC5namRneHMyCWguMzBqMHpsbDgAciExMUltZkMzclhZVWlqWnFBSV83M1BGWlF5NENRVnE5Z3o=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2023-07-20T10:37:00Z</dcterms:created>
  <dc:creator>Користувач</dc:creator>
</cp:coreProperties>
</file>